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85F7" w14:textId="0D6E9054" w:rsidR="00404669" w:rsidRPr="00B157E7" w:rsidRDefault="00886D60" w:rsidP="0046665B">
      <w:pPr>
        <w:spacing w:line="440" w:lineRule="exact"/>
        <w:ind w:firstLineChars="100" w:firstLine="353"/>
        <w:rPr>
          <w:b/>
          <w:bCs/>
          <w:color w:val="4472C4" w:themeColor="accent1"/>
          <w:sz w:val="36"/>
          <w:szCs w:val="36"/>
          <w:u w:val="wave"/>
        </w:rPr>
      </w:pPr>
      <w:r w:rsidRPr="00B157E7">
        <w:rPr>
          <w:rFonts w:hint="eastAsia"/>
          <w:b/>
          <w:bCs/>
          <w:color w:val="4472C4" w:themeColor="accent1"/>
          <w:sz w:val="36"/>
          <w:szCs w:val="36"/>
          <w:u w:val="wave"/>
        </w:rPr>
        <w:t>１</w:t>
      </w:r>
      <w:r w:rsidR="00BA0728">
        <w:rPr>
          <w:rFonts w:hint="eastAsia"/>
          <w:b/>
          <w:bCs/>
          <w:color w:val="4472C4" w:themeColor="accent1"/>
          <w:sz w:val="36"/>
          <w:szCs w:val="36"/>
          <w:u w:val="wave"/>
        </w:rPr>
        <w:t>2</w:t>
      </w:r>
      <w:r w:rsidRPr="00B157E7">
        <w:rPr>
          <w:rFonts w:hint="eastAsia"/>
          <w:b/>
          <w:bCs/>
          <w:color w:val="4472C4" w:themeColor="accent1"/>
          <w:sz w:val="36"/>
          <w:szCs w:val="36"/>
          <w:u w:val="wave"/>
        </w:rPr>
        <w:t>月</w:t>
      </w:r>
      <w:r w:rsidR="00BA0728">
        <w:rPr>
          <w:rFonts w:hint="eastAsia"/>
          <w:b/>
          <w:bCs/>
          <w:color w:val="4472C4" w:themeColor="accent1"/>
          <w:sz w:val="36"/>
          <w:szCs w:val="36"/>
          <w:u w:val="wave"/>
        </w:rPr>
        <w:t>、１月</w:t>
      </w:r>
      <w:r w:rsidR="000A4FAF" w:rsidRPr="00B157E7">
        <w:rPr>
          <w:rFonts w:hint="eastAsia"/>
          <w:b/>
          <w:bCs/>
          <w:color w:val="4472C4" w:themeColor="accent1"/>
          <w:sz w:val="36"/>
          <w:szCs w:val="36"/>
          <w:u w:val="wave"/>
        </w:rPr>
        <w:t>実施</w:t>
      </w:r>
      <w:r w:rsidRPr="00B157E7">
        <w:rPr>
          <w:rFonts w:hint="eastAsia"/>
          <w:b/>
          <w:bCs/>
          <w:color w:val="4472C4" w:themeColor="accent1"/>
          <w:sz w:val="36"/>
          <w:szCs w:val="36"/>
          <w:u w:val="wave"/>
        </w:rPr>
        <w:t xml:space="preserve">　</w:t>
      </w:r>
      <w:r w:rsidR="002A7B76" w:rsidRPr="00B157E7">
        <w:rPr>
          <w:rFonts w:hint="eastAsia"/>
          <w:b/>
          <w:bCs/>
          <w:color w:val="4472C4" w:themeColor="accent1"/>
          <w:sz w:val="36"/>
          <w:szCs w:val="36"/>
          <w:u w:val="wave"/>
        </w:rPr>
        <w:t>オンラインセミナー</w:t>
      </w:r>
      <w:r w:rsidR="00CE2AB0" w:rsidRPr="00B157E7">
        <w:rPr>
          <w:rFonts w:hint="eastAsia"/>
          <w:b/>
          <w:bCs/>
          <w:color w:val="4472C4" w:themeColor="accent1"/>
          <w:sz w:val="36"/>
          <w:szCs w:val="36"/>
          <w:u w:val="wave"/>
        </w:rPr>
        <w:t>のご案内</w:t>
      </w:r>
    </w:p>
    <w:p w14:paraId="2031D519" w14:textId="35186B77" w:rsidR="00747E6A" w:rsidRDefault="002A7B76" w:rsidP="0046665B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E2AB0">
        <w:rPr>
          <w:rFonts w:hint="eastAsia"/>
          <w:sz w:val="28"/>
          <w:szCs w:val="28"/>
        </w:rPr>
        <w:t xml:space="preserve">　　</w:t>
      </w:r>
      <w:r w:rsidR="00EA36C2">
        <w:rPr>
          <w:rFonts w:hint="eastAsia"/>
          <w:sz w:val="28"/>
          <w:szCs w:val="28"/>
        </w:rPr>
        <w:t xml:space="preserve"> </w:t>
      </w:r>
      <w:r w:rsidR="00EA36C2">
        <w:rPr>
          <w:sz w:val="28"/>
          <w:szCs w:val="28"/>
        </w:rPr>
        <w:t xml:space="preserve">    </w:t>
      </w:r>
      <w:r w:rsidR="00747E6A">
        <w:rPr>
          <w:rFonts w:hint="eastAsia"/>
          <w:sz w:val="28"/>
          <w:szCs w:val="28"/>
        </w:rPr>
        <w:t>働き方改革サポートオフィス鳥取（Ｒ</w:t>
      </w:r>
      <w:r>
        <w:rPr>
          <w:rFonts w:hint="eastAsia"/>
          <w:sz w:val="28"/>
          <w:szCs w:val="28"/>
        </w:rPr>
        <w:t>３年</w:t>
      </w:r>
      <w:r w:rsidR="00886D60">
        <w:rPr>
          <w:rFonts w:hint="eastAsia"/>
          <w:sz w:val="28"/>
          <w:szCs w:val="28"/>
        </w:rPr>
        <w:t>1</w:t>
      </w:r>
      <w:r w:rsidR="00BA072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BA072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 w:rsidR="00747E6A">
        <w:rPr>
          <w:rFonts w:hint="eastAsia"/>
          <w:sz w:val="28"/>
          <w:szCs w:val="28"/>
        </w:rPr>
        <w:t>）</w:t>
      </w:r>
    </w:p>
    <w:p w14:paraId="327CC493" w14:textId="2928A66C" w:rsidR="00EA36C2" w:rsidRDefault="00886D60" w:rsidP="0046665B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C8A19" wp14:editId="4C7A2B32">
                <wp:simplePos x="0" y="0"/>
                <wp:positionH relativeFrom="column">
                  <wp:posOffset>-99695</wp:posOffset>
                </wp:positionH>
                <wp:positionV relativeFrom="paragraph">
                  <wp:posOffset>215265</wp:posOffset>
                </wp:positionV>
                <wp:extent cx="6197600" cy="996950"/>
                <wp:effectExtent l="0" t="0" r="127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996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E6486" id="四角形: 角を丸くする 1" o:spid="_x0000_s1026" style="position:absolute;left:0;text-align:left;margin-left:-7.85pt;margin-top:16.95pt;width:488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</w:p>
    <w:p w14:paraId="337522ED" w14:textId="11F3BC2D" w:rsidR="00886D60" w:rsidRDefault="00886D60" w:rsidP="0046665B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１</w:t>
      </w:r>
      <w:r w:rsidR="00BA0728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、１</w:t>
      </w:r>
      <w:r w:rsidR="00BA0728">
        <w:rPr>
          <w:rFonts w:hint="eastAsia"/>
          <w:b/>
          <w:bCs/>
          <w:sz w:val="28"/>
          <w:szCs w:val="28"/>
        </w:rPr>
        <w:t>２</w:t>
      </w:r>
      <w:r w:rsidR="002A7B76" w:rsidRPr="00807713">
        <w:rPr>
          <w:rFonts w:hint="eastAsia"/>
          <w:b/>
          <w:bCs/>
          <w:sz w:val="28"/>
          <w:szCs w:val="28"/>
        </w:rPr>
        <w:t>月</w:t>
      </w:r>
      <w:r w:rsidR="000A4FAF">
        <w:rPr>
          <w:rFonts w:hint="eastAsia"/>
          <w:b/>
          <w:bCs/>
          <w:sz w:val="28"/>
          <w:szCs w:val="28"/>
        </w:rPr>
        <w:t>には次の２種類の</w:t>
      </w:r>
      <w:r w:rsidR="00BA0728">
        <w:rPr>
          <w:rFonts w:hint="eastAsia"/>
          <w:b/>
          <w:bCs/>
          <w:sz w:val="28"/>
          <w:szCs w:val="28"/>
        </w:rPr>
        <w:t>労務環境整備</w:t>
      </w:r>
      <w:r w:rsidR="000A4FAF">
        <w:rPr>
          <w:rFonts w:hint="eastAsia"/>
          <w:b/>
          <w:bCs/>
          <w:sz w:val="28"/>
          <w:szCs w:val="28"/>
        </w:rPr>
        <w:t>に関する</w:t>
      </w:r>
      <w:r>
        <w:rPr>
          <w:rFonts w:hint="eastAsia"/>
          <w:b/>
          <w:bCs/>
          <w:sz w:val="28"/>
          <w:szCs w:val="28"/>
        </w:rPr>
        <w:t>オンライン</w:t>
      </w:r>
      <w:r w:rsidR="002A7B76" w:rsidRPr="00807713">
        <w:rPr>
          <w:rFonts w:hint="eastAsia"/>
          <w:b/>
          <w:bCs/>
          <w:sz w:val="28"/>
          <w:szCs w:val="28"/>
        </w:rPr>
        <w:t>セミナー</w:t>
      </w:r>
      <w:r w:rsidR="000A4FAF">
        <w:rPr>
          <w:rFonts w:hint="eastAsia"/>
          <w:b/>
          <w:bCs/>
          <w:sz w:val="28"/>
          <w:szCs w:val="28"/>
        </w:rPr>
        <w:t>を</w:t>
      </w:r>
    </w:p>
    <w:p w14:paraId="591FAEDC" w14:textId="55431EFB" w:rsidR="002A7B76" w:rsidRDefault="000A4FAF" w:rsidP="0046665B">
      <w:pPr>
        <w:spacing w:line="44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実施します。</w:t>
      </w:r>
      <w:r w:rsidR="00614A8C">
        <w:rPr>
          <w:rFonts w:hint="eastAsia"/>
          <w:b/>
          <w:bCs/>
          <w:sz w:val="28"/>
          <w:szCs w:val="28"/>
        </w:rPr>
        <w:t>（インターネットに接続し、どこからでも参加いただけます）</w:t>
      </w:r>
    </w:p>
    <w:p w14:paraId="3CC3FE70" w14:textId="3E24B82F" w:rsidR="00F03392" w:rsidRDefault="00F03392" w:rsidP="0046665B">
      <w:pPr>
        <w:spacing w:line="4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ZOOMソフトを使用した無料のセミナーですので是非ご参加ください！！</w:t>
      </w:r>
    </w:p>
    <w:p w14:paraId="1CC0AD6C" w14:textId="77777777" w:rsidR="00925FDE" w:rsidRDefault="00925FDE" w:rsidP="0046665B">
      <w:pPr>
        <w:spacing w:line="440" w:lineRule="exact"/>
        <w:ind w:firstLineChars="100" w:firstLine="275"/>
        <w:jc w:val="left"/>
        <w:rPr>
          <w:b/>
          <w:bCs/>
          <w:sz w:val="28"/>
          <w:szCs w:val="28"/>
        </w:rPr>
      </w:pPr>
    </w:p>
    <w:p w14:paraId="500A4FE1" w14:textId="77777777" w:rsidR="00925FDE" w:rsidRDefault="00925FDE" w:rsidP="0046665B">
      <w:pPr>
        <w:spacing w:line="440" w:lineRule="exact"/>
        <w:ind w:firstLineChars="100" w:firstLine="275"/>
        <w:jc w:val="left"/>
        <w:rPr>
          <w:b/>
          <w:bCs/>
          <w:sz w:val="28"/>
          <w:szCs w:val="28"/>
        </w:rPr>
      </w:pPr>
    </w:p>
    <w:p w14:paraId="1E066204" w14:textId="409BC010" w:rsidR="002A7B76" w:rsidRPr="00747E6A" w:rsidRDefault="00BA0728" w:rsidP="0046665B">
      <w:pPr>
        <w:spacing w:line="440" w:lineRule="exact"/>
        <w:ind w:firstLineChars="100" w:firstLine="275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１</w:t>
      </w:r>
      <w:r w:rsidR="000A4FAF" w:rsidRPr="00084D04">
        <w:rPr>
          <w:rFonts w:hint="eastAsia"/>
          <w:b/>
          <w:bCs/>
          <w:sz w:val="28"/>
          <w:szCs w:val="28"/>
        </w:rPr>
        <w:t>「</w:t>
      </w:r>
      <w:r w:rsidR="00B62DAA">
        <w:rPr>
          <w:rFonts w:hint="eastAsia"/>
          <w:b/>
          <w:bCs/>
          <w:sz w:val="28"/>
          <w:szCs w:val="28"/>
        </w:rPr>
        <w:t>労働時間の働き方改革に向けた具体的な取り組み</w:t>
      </w:r>
      <w:r w:rsidR="000A4FAF" w:rsidRPr="00084D04">
        <w:rPr>
          <w:rFonts w:hint="eastAsia"/>
          <w:b/>
          <w:bCs/>
          <w:sz w:val="28"/>
          <w:szCs w:val="28"/>
        </w:rPr>
        <w:t>」セミナー</w:t>
      </w:r>
    </w:p>
    <w:p w14:paraId="58D158C2" w14:textId="50722701" w:rsidR="002A7B76" w:rsidRDefault="002A7B76" w:rsidP="0046665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62DAA">
        <w:rPr>
          <w:rFonts w:hint="eastAsia"/>
          <w:sz w:val="28"/>
          <w:szCs w:val="28"/>
        </w:rPr>
        <w:t>１</w:t>
      </w:r>
      <w:r w:rsidR="00BA0728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月</w:t>
      </w:r>
      <w:r w:rsidR="000A4FAF">
        <w:rPr>
          <w:rFonts w:hint="eastAsia"/>
          <w:sz w:val="28"/>
          <w:szCs w:val="28"/>
        </w:rPr>
        <w:t>１</w:t>
      </w:r>
      <w:r w:rsidR="00BA0728">
        <w:rPr>
          <w:rFonts w:hint="eastAsia"/>
          <w:sz w:val="28"/>
          <w:szCs w:val="28"/>
        </w:rPr>
        <w:t>０</w:t>
      </w:r>
      <w:r w:rsidR="000A4FAF">
        <w:rPr>
          <w:rFonts w:hint="eastAsia"/>
          <w:sz w:val="28"/>
          <w:szCs w:val="28"/>
        </w:rPr>
        <w:t>日</w:t>
      </w:r>
      <w:r w:rsidR="000E258E">
        <w:rPr>
          <w:rFonts w:hint="eastAsia"/>
          <w:sz w:val="28"/>
          <w:szCs w:val="28"/>
        </w:rPr>
        <w:t>、</w:t>
      </w:r>
      <w:r w:rsidR="00BA0728">
        <w:rPr>
          <w:rFonts w:hint="eastAsia"/>
          <w:sz w:val="28"/>
          <w:szCs w:val="28"/>
        </w:rPr>
        <w:t>１６</w:t>
      </w:r>
      <w:r w:rsidR="000A4FAF">
        <w:rPr>
          <w:rFonts w:hint="eastAsia"/>
          <w:sz w:val="28"/>
          <w:szCs w:val="28"/>
        </w:rPr>
        <w:t>日</w:t>
      </w:r>
      <w:r w:rsidR="000E258E">
        <w:rPr>
          <w:rFonts w:hint="eastAsia"/>
          <w:sz w:val="28"/>
          <w:szCs w:val="28"/>
        </w:rPr>
        <w:t>（</w:t>
      </w:r>
      <w:r w:rsidR="00D00C64">
        <w:rPr>
          <w:rFonts w:hint="eastAsia"/>
          <w:sz w:val="28"/>
          <w:szCs w:val="28"/>
        </w:rPr>
        <w:t>月</w:t>
      </w:r>
      <w:r w:rsidR="000E258E">
        <w:rPr>
          <w:rFonts w:hint="eastAsia"/>
          <w:sz w:val="28"/>
          <w:szCs w:val="28"/>
        </w:rPr>
        <w:t>曜日）</w:t>
      </w:r>
      <w:r w:rsidR="00D00C64">
        <w:rPr>
          <w:rFonts w:hint="eastAsia"/>
          <w:sz w:val="28"/>
          <w:szCs w:val="28"/>
        </w:rPr>
        <w:t>１１</w:t>
      </w:r>
      <w:r w:rsidR="008B7013">
        <w:rPr>
          <w:rFonts w:hint="eastAsia"/>
          <w:sz w:val="28"/>
          <w:szCs w:val="28"/>
        </w:rPr>
        <w:t>：</w:t>
      </w:r>
      <w:r w:rsidR="00D00C64">
        <w:rPr>
          <w:rFonts w:hint="eastAsia"/>
          <w:sz w:val="28"/>
          <w:szCs w:val="28"/>
        </w:rPr>
        <w:t>００～１２:００</w:t>
      </w:r>
    </w:p>
    <w:p w14:paraId="6D88BA27" w14:textId="011493B6" w:rsidR="00084D04" w:rsidRPr="00084D04" w:rsidRDefault="000A4FAF" w:rsidP="0046665B">
      <w:pPr>
        <w:spacing w:line="440" w:lineRule="exact"/>
        <w:ind w:left="1680" w:hangingChars="600" w:hanging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14A8C">
        <w:rPr>
          <w:rFonts w:hint="eastAsia"/>
          <w:sz w:val="28"/>
          <w:szCs w:val="28"/>
        </w:rPr>
        <w:t xml:space="preserve">　</w:t>
      </w:r>
      <w:r w:rsidR="00084D04"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内容</w:t>
      </w:r>
      <w:r w:rsidR="00084D04">
        <w:rPr>
          <w:rFonts w:hint="eastAsia"/>
          <w:sz w:val="28"/>
          <w:szCs w:val="28"/>
        </w:rPr>
        <w:t xml:space="preserve">＞　</w:t>
      </w:r>
      <w:r w:rsidR="00D00C64">
        <w:rPr>
          <w:rFonts w:hint="eastAsia"/>
          <w:sz w:val="28"/>
          <w:szCs w:val="28"/>
        </w:rPr>
        <w:t>働き方改革関連法に関するハンドブックにより</w:t>
      </w:r>
      <w:r w:rsidR="0046665B">
        <w:rPr>
          <w:rFonts w:hint="eastAsia"/>
          <w:sz w:val="28"/>
          <w:szCs w:val="28"/>
        </w:rPr>
        <w:t>、</w:t>
      </w:r>
      <w:r w:rsidR="00D00C64">
        <w:rPr>
          <w:rFonts w:hint="eastAsia"/>
          <w:sz w:val="28"/>
          <w:szCs w:val="28"/>
        </w:rPr>
        <w:t>時間外労働の上限規制や年次有給休暇の確実な取得等について</w:t>
      </w:r>
      <w:r w:rsidR="0046665B">
        <w:rPr>
          <w:rFonts w:hint="eastAsia"/>
          <w:sz w:val="28"/>
          <w:szCs w:val="28"/>
        </w:rPr>
        <w:t>改めて内容を確認するとともに、令和</w:t>
      </w:r>
      <w:r w:rsidR="00B33B62">
        <w:rPr>
          <w:rFonts w:hint="eastAsia"/>
          <w:sz w:val="28"/>
          <w:szCs w:val="28"/>
        </w:rPr>
        <w:t>５</w:t>
      </w:r>
      <w:r w:rsidR="0046665B">
        <w:rPr>
          <w:rFonts w:hint="eastAsia"/>
          <w:sz w:val="28"/>
          <w:szCs w:val="28"/>
        </w:rPr>
        <w:t>年４月より中小企業にも適用される「月６０時間超の残業の割増賃金率の引上げ」についての対応等について説明します。</w:t>
      </w:r>
      <w:r w:rsidR="00881D59">
        <w:rPr>
          <w:rFonts w:hint="eastAsia"/>
          <w:sz w:val="28"/>
          <w:szCs w:val="28"/>
        </w:rPr>
        <w:t>（１</w:t>
      </w:r>
      <w:r w:rsidR="00C770BC">
        <w:rPr>
          <w:rFonts w:hint="eastAsia"/>
          <w:sz w:val="28"/>
          <w:szCs w:val="28"/>
        </w:rPr>
        <w:t>2</w:t>
      </w:r>
      <w:r w:rsidR="00881D59">
        <w:rPr>
          <w:rFonts w:hint="eastAsia"/>
          <w:sz w:val="28"/>
          <w:szCs w:val="28"/>
        </w:rPr>
        <w:t>月１日より申込を受付）</w:t>
      </w:r>
    </w:p>
    <w:p w14:paraId="321E1CD6" w14:textId="058081EF" w:rsidR="00807713" w:rsidRDefault="00747E6A" w:rsidP="0046665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&lt;参加申</w:t>
      </w:r>
      <w:r w:rsidR="00925FDE">
        <w:rPr>
          <w:rFonts w:hint="eastAsia"/>
          <w:sz w:val="28"/>
          <w:szCs w:val="28"/>
        </w:rPr>
        <w:t>込先アドレス</w:t>
      </w:r>
      <w:r>
        <w:rPr>
          <w:rFonts w:hint="eastAsia"/>
          <w:sz w:val="28"/>
          <w:szCs w:val="28"/>
        </w:rPr>
        <w:t>＞</w:t>
      </w:r>
      <w:r>
        <w:rPr>
          <w:sz w:val="28"/>
          <w:szCs w:val="28"/>
        </w:rPr>
        <w:t xml:space="preserve">   </w:t>
      </w:r>
      <w:hyperlink r:id="rId5" w:history="1">
        <w:r w:rsidRPr="00664586">
          <w:rPr>
            <w:rStyle w:val="a4"/>
            <w:rFonts w:hint="eastAsia"/>
            <w:sz w:val="28"/>
            <w:szCs w:val="28"/>
          </w:rPr>
          <w:t>s</w:t>
        </w:r>
        <w:r w:rsidRPr="00664586">
          <w:rPr>
            <w:rStyle w:val="a4"/>
            <w:sz w:val="28"/>
            <w:szCs w:val="28"/>
          </w:rPr>
          <w:t>eminar@supportoffice-tottori.info</w:t>
        </w:r>
      </w:hyperlink>
      <w:r>
        <w:rPr>
          <w:sz w:val="28"/>
          <w:szCs w:val="28"/>
        </w:rPr>
        <w:t xml:space="preserve"> </w:t>
      </w:r>
    </w:p>
    <w:p w14:paraId="0979FC80" w14:textId="11E8213A" w:rsidR="008B7013" w:rsidRDefault="00CE2AB0" w:rsidP="0046665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4E042EA" w14:textId="5D2A11EE" w:rsidR="008B7013" w:rsidRPr="004C11E8" w:rsidRDefault="008B7013" w:rsidP="0046665B">
      <w:pPr>
        <w:spacing w:line="440" w:lineRule="exact"/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4C11E8">
        <w:rPr>
          <w:rFonts w:hint="eastAsia"/>
          <w:b/>
          <w:bCs/>
          <w:sz w:val="28"/>
          <w:szCs w:val="28"/>
        </w:rPr>
        <w:t>２「パワーハラスメントの防止に向けて！」</w:t>
      </w:r>
      <w:r w:rsidR="0051741C">
        <w:rPr>
          <w:rFonts w:hint="eastAsia"/>
          <w:b/>
          <w:bCs/>
          <w:sz w:val="28"/>
          <w:szCs w:val="28"/>
        </w:rPr>
        <w:t>セミナー</w:t>
      </w:r>
    </w:p>
    <w:p w14:paraId="34A6E4F6" w14:textId="464F2FC6" w:rsidR="008B7013" w:rsidRDefault="008B7013" w:rsidP="0046665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２０２２年１月２１日（金曜日）１１:００～１２:００</w:t>
      </w:r>
    </w:p>
    <w:p w14:paraId="66E893AC" w14:textId="0D735283" w:rsidR="008B7013" w:rsidRDefault="008B7013" w:rsidP="0051741C">
      <w:pPr>
        <w:spacing w:line="440" w:lineRule="exact"/>
        <w:ind w:left="1680" w:hangingChars="600" w:hanging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14A8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＜内容＞　</w:t>
      </w:r>
      <w:r w:rsidR="0051741C">
        <w:rPr>
          <w:rFonts w:hint="eastAsia"/>
          <w:sz w:val="28"/>
          <w:szCs w:val="28"/>
        </w:rPr>
        <w:t>中小企業においては、これまで努力義務とされていたパワーハラスメントの防止措置が、２０２２年４月から事業主の義務となります。</w:t>
      </w:r>
    </w:p>
    <w:p w14:paraId="6CD88934" w14:textId="3A794D4C" w:rsidR="0051741C" w:rsidRDefault="0051741C" w:rsidP="0051741C">
      <w:pPr>
        <w:spacing w:line="440" w:lineRule="exact"/>
        <w:ind w:left="1680" w:hangingChars="600" w:hanging="16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このため、改めて</w:t>
      </w:r>
      <w:r w:rsidR="00C770BC">
        <w:rPr>
          <w:rFonts w:hint="eastAsia"/>
          <w:sz w:val="28"/>
          <w:szCs w:val="28"/>
        </w:rPr>
        <w:t>「パワーハラスメント」の定義と代表的な類型等を確認するとともに、「職場におけるパワーハラスメントを防止するために講ずべき措置」と具体的な取り組み方法等について説明します。</w:t>
      </w:r>
    </w:p>
    <w:p w14:paraId="02BA4F53" w14:textId="3BE60139" w:rsidR="008B7013" w:rsidRDefault="00614A8C" w:rsidP="0046665B">
      <w:pPr>
        <w:spacing w:line="440" w:lineRule="exact"/>
        <w:jc w:val="left"/>
        <w:rPr>
          <w:rStyle w:val="a4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&lt;参加申込先アドレス＞</w:t>
      </w:r>
      <w:r>
        <w:rPr>
          <w:sz w:val="28"/>
          <w:szCs w:val="28"/>
        </w:rPr>
        <w:t xml:space="preserve">   </w:t>
      </w:r>
      <w:hyperlink r:id="rId6" w:history="1">
        <w:r w:rsidR="00E70E7B" w:rsidRPr="00AA4A8B">
          <w:rPr>
            <w:rStyle w:val="a4"/>
            <w:sz w:val="28"/>
            <w:szCs w:val="28"/>
          </w:rPr>
          <w:t>touroku</w:t>
        </w:r>
        <w:r w:rsidR="00E70E7B" w:rsidRPr="00AA4A8B">
          <w:rPr>
            <w:rStyle w:val="a4"/>
            <w:sz w:val="28"/>
            <w:szCs w:val="28"/>
          </w:rPr>
          <w:t>@supportoffice-tottori.info</w:t>
        </w:r>
      </w:hyperlink>
    </w:p>
    <w:p w14:paraId="0FDB349A" w14:textId="77777777" w:rsidR="00614A8C" w:rsidRDefault="00614A8C" w:rsidP="0046665B">
      <w:pPr>
        <w:spacing w:line="440" w:lineRule="exact"/>
        <w:jc w:val="left"/>
        <w:rPr>
          <w:rFonts w:hint="eastAsia"/>
          <w:sz w:val="28"/>
          <w:szCs w:val="28"/>
        </w:rPr>
      </w:pPr>
    </w:p>
    <w:p w14:paraId="43FB720A" w14:textId="631F6398" w:rsidR="00925FDE" w:rsidRDefault="00EA36C2" w:rsidP="0046665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CADB6" wp14:editId="6D2BBEEF">
                <wp:simplePos x="0" y="0"/>
                <wp:positionH relativeFrom="column">
                  <wp:posOffset>294005</wp:posOffset>
                </wp:positionH>
                <wp:positionV relativeFrom="paragraph">
                  <wp:posOffset>5715</wp:posOffset>
                </wp:positionV>
                <wp:extent cx="5505450" cy="1130300"/>
                <wp:effectExtent l="0" t="0" r="1905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130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5577B" id="四角形: 角を丸くする 2" o:spid="_x0000_s1026" style="position:absolute;left:0;text-align:left;margin-left:23.15pt;margin-top:.45pt;width:433.5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  <w:r w:rsidR="00925FDE">
        <w:rPr>
          <w:rFonts w:hint="eastAsia"/>
          <w:sz w:val="28"/>
          <w:szCs w:val="28"/>
        </w:rPr>
        <w:t xml:space="preserve">　　《参加申込方法》セミナーごとに上記の参加申込先アドレスあて</w:t>
      </w:r>
    </w:p>
    <w:p w14:paraId="65E9D874" w14:textId="77777777" w:rsidR="00925FDE" w:rsidRDefault="00925FDE" w:rsidP="0046665B">
      <w:pPr>
        <w:spacing w:line="440" w:lineRule="exac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①事業所名 ②連絡先電話番号 ③受講希望日を送信してください。</w:t>
      </w:r>
    </w:p>
    <w:p w14:paraId="39D2CF3D" w14:textId="77777777" w:rsidR="00925FDE" w:rsidRDefault="00925FDE" w:rsidP="0046665B">
      <w:pPr>
        <w:spacing w:line="440" w:lineRule="exac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参加に必要なURL、およびパスコード等を記入した、参加案内</w:t>
      </w:r>
    </w:p>
    <w:p w14:paraId="03DD65B4" w14:textId="67653604" w:rsidR="00925FDE" w:rsidRDefault="00925FDE" w:rsidP="0046665B">
      <w:pPr>
        <w:spacing w:line="440" w:lineRule="exact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メールを返信させていただきます。</w:t>
      </w:r>
    </w:p>
    <w:p w14:paraId="32BF4DC6" w14:textId="77777777" w:rsidR="000E7E87" w:rsidRDefault="000E7E87" w:rsidP="0046665B">
      <w:pPr>
        <w:spacing w:line="440" w:lineRule="exact"/>
        <w:jc w:val="left"/>
        <w:rPr>
          <w:sz w:val="28"/>
          <w:szCs w:val="28"/>
        </w:rPr>
      </w:pPr>
    </w:p>
    <w:p w14:paraId="73DD496A" w14:textId="5C7CB650" w:rsidR="00CE2AB0" w:rsidRPr="00747E6A" w:rsidRDefault="00CE2AB0" w:rsidP="0046665B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0E7E87">
        <w:rPr>
          <w:rFonts w:hint="eastAsia"/>
          <w:color w:val="4472C4" w:themeColor="accent1"/>
          <w:sz w:val="28"/>
          <w:szCs w:val="28"/>
        </w:rPr>
        <w:t>【お問合せ先】働き方改革サポートオフィス鳥取（</w:t>
      </w:r>
      <w:r w:rsidRPr="000E7E87">
        <w:rPr>
          <w:rFonts w:ascii="Segoe UI Symbol" w:hAnsi="Segoe UI Symbol" w:cs="Segoe UI Symbol" w:hint="eastAsia"/>
          <w:color w:val="4472C4" w:themeColor="accent1"/>
          <w:sz w:val="28"/>
          <w:szCs w:val="28"/>
        </w:rPr>
        <w:t>☏</w:t>
      </w:r>
      <w:r w:rsidRPr="000E7E87">
        <w:rPr>
          <w:rFonts w:ascii="Segoe UI Symbol" w:hAnsi="Segoe UI Symbol" w:cs="Segoe UI Symbol" w:hint="eastAsia"/>
          <w:color w:val="4472C4" w:themeColor="accent1"/>
          <w:sz w:val="28"/>
          <w:szCs w:val="28"/>
        </w:rPr>
        <w:t>0800-200-3295</w:t>
      </w:r>
      <w:r w:rsidRPr="000E7E87">
        <w:rPr>
          <w:rFonts w:ascii="Segoe UI Symbol" w:hAnsi="Segoe UI Symbol" w:cs="Segoe UI Symbol" w:hint="eastAsia"/>
          <w:color w:val="4472C4" w:themeColor="accent1"/>
          <w:sz w:val="28"/>
          <w:szCs w:val="28"/>
        </w:rPr>
        <w:t>）</w:t>
      </w:r>
    </w:p>
    <w:sectPr w:rsidR="00CE2AB0" w:rsidRPr="00747E6A" w:rsidSect="00CE2AB0">
      <w:pgSz w:w="11906" w:h="16838"/>
      <w:pgMar w:top="851" w:right="113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43FA0"/>
    <w:multiLevelType w:val="hybridMultilevel"/>
    <w:tmpl w:val="E4C28F60"/>
    <w:lvl w:ilvl="0" w:tplc="3BCC6ADC">
      <w:numFmt w:val="bullet"/>
      <w:lvlText w:val="・"/>
      <w:lvlJc w:val="left"/>
      <w:pPr>
        <w:ind w:left="9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76"/>
    <w:rsid w:val="00084D04"/>
    <w:rsid w:val="000A4FAF"/>
    <w:rsid w:val="000E258E"/>
    <w:rsid w:val="000E7E87"/>
    <w:rsid w:val="002A7B76"/>
    <w:rsid w:val="00404669"/>
    <w:rsid w:val="0046665B"/>
    <w:rsid w:val="004C11E8"/>
    <w:rsid w:val="004D0408"/>
    <w:rsid w:val="0051741C"/>
    <w:rsid w:val="0058481F"/>
    <w:rsid w:val="00614A8C"/>
    <w:rsid w:val="00631172"/>
    <w:rsid w:val="00693D6E"/>
    <w:rsid w:val="00747E6A"/>
    <w:rsid w:val="00807713"/>
    <w:rsid w:val="00881D59"/>
    <w:rsid w:val="00886D60"/>
    <w:rsid w:val="008B33E1"/>
    <w:rsid w:val="008B7013"/>
    <w:rsid w:val="00925FDE"/>
    <w:rsid w:val="00B157E7"/>
    <w:rsid w:val="00B33B62"/>
    <w:rsid w:val="00B4409F"/>
    <w:rsid w:val="00B62DAA"/>
    <w:rsid w:val="00BA0728"/>
    <w:rsid w:val="00C40368"/>
    <w:rsid w:val="00C770BC"/>
    <w:rsid w:val="00CE2AB0"/>
    <w:rsid w:val="00D00C64"/>
    <w:rsid w:val="00E70E7B"/>
    <w:rsid w:val="00E86462"/>
    <w:rsid w:val="00EA36C2"/>
    <w:rsid w:val="00F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647D0"/>
  <w15:chartTrackingRefBased/>
  <w15:docId w15:val="{A14925D9-0542-435A-B42A-F262BC0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8E"/>
    <w:pPr>
      <w:ind w:leftChars="400" w:left="840"/>
    </w:pPr>
  </w:style>
  <w:style w:type="character" w:styleId="a4">
    <w:name w:val="Hyperlink"/>
    <w:basedOn w:val="a0"/>
    <w:uiPriority w:val="99"/>
    <w:unhideWhenUsed/>
    <w:rsid w:val="000E25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2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oku@supportoffice-tottori.info" TargetMode="External"/><Relationship Id="rId5" Type="http://schemas.openxmlformats.org/officeDocument/2006/relationships/hyperlink" Target="mailto:seminar@supportoffice-tottori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Hatasapo1</dc:creator>
  <cp:keywords/>
  <dc:description/>
  <cp:lastModifiedBy>Hatasapo1</cp:lastModifiedBy>
  <cp:revision>2</cp:revision>
  <cp:lastPrinted>2021-10-20T07:31:00Z</cp:lastPrinted>
  <dcterms:created xsi:type="dcterms:W3CDTF">2021-12-08T06:29:00Z</dcterms:created>
  <dcterms:modified xsi:type="dcterms:W3CDTF">2021-12-08T06:29:00Z</dcterms:modified>
</cp:coreProperties>
</file>